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À compléter par l’enseignant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📋  INFORMATIONS GÉNÉRALES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2257"/>
        <w:gridCol w:w="2256"/>
        <w:gridCol w:w="2257"/>
      </w:tblGrid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5e (☑)   ☐ 4e   ☐ 3e   ☐ SNT</w:t>
            </w:r>
          </w:p>
        </w:tc>
        <w:tc>
          <w:tcPr>
            <w:tcW w:type="dxa" w:w="225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25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1h30 (90 min)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 /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IA et nous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le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/ 5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🎯  OBJECTIFS, SUPPORT &amp; MATÉRIEL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6770"/>
      </w:tblGrid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• Décrire le rôle des systèmes d’information dans le partage d’information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• Analyser le rôle du développement stratégique du numérique au sein de la société, dans des cas simples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Séquence « IA et nous » — Séance 1 : C’est quoi l’IA ?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(idéal) ou 1 ordinateur pour 2 élèves (minimum)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: 5e-iaetnous-s1.html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Images : whatsapp-telephone-intelligent.png, whatsapp-vacances.png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Aucun prérequis sur l’intelligence artificielle. Savoir utiliser un navigateur web.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🏅  COMPÉTENCES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1 — Décrire le rôle des systèmes d’information dans le partage d’information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Programme Technologie 2026 — 5e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Évaluée   ☐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Modalité : trace écrite + quiz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2 — Analyser le rôle du développement stratégique du numérique au sein de la société, dans des cas simples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Programme Technologie 2026 — 5e (ECC8)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Évaluée   ☐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Modalité : trace écrite + quiz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⏱  DÉROULEMENT DE LA SÉANCE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4663"/>
        <w:gridCol w:w="2763"/>
      </w:tblGrid>
      <w:tr>
        <w:tc>
          <w:tcPr>
            <w:tcW w:type="dxa" w:w="1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600"/>
            <w:gridSpan w:val="1"/>
            <w:tcBorders>
              <w:top w:val="single" w:color="3b82f6" w:sz="4"/>
              <w:left w:val="single" w:color="3b82f6" w:sz="4"/>
              <w:bottom w:val="single" w:color="3b82f6" w:sz="4"/>
              <w:right w:val="single" w:color="3b82f6" w:sz="4"/>
            </w:tcBorders>
            <w:shd w:fill="3b82f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Projeter ou faire lire la situation déclenchante (dialogue WhatsApp entre Léo et Inès sur la question de savoir si une IA peut « penser »).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Lancer la discussion à partir des 3 questions proposées (qui a raison, comment vérifier qu’une machine est intelligente, citer un objet qui utilise l’IA).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Faire lire le lexique (8 termes) en autonomie ou collectivement.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trancher le débat trop vite : laisser émerger des avis contraires.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lexique sera réutilisé dans la trace écrite et le quiz, insister sur « test de Turing » et « IA générative ».</w:t>
            </w:r>
          </w:p>
        </w:tc>
      </w:tr>
      <w:tr>
        <w:tc>
          <w:tcPr>
            <w:tcW w:type="dxa" w:w="16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05966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1 — Tri IA ou pas IA : les élèves classent 12 situations avec feedback immédiat et possibilité de réessayer.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2 — Humain ou Machine : à partir d’un faux groupe WhatsApp, deviner qui est humain ou IA parmi 4 messages.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3 — Frise chronologique : cliquer sur 6 dates clés (1950 à 2022) pour les découvrir.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boutons « 💡 » donnent un indice sans révéler la réponse : encourager leur usage avant de solliciter le professeur.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Circuler pour débloquer les binômes sur les items ambigus (clavier prédictif, traduction automatique).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test de Turing (1950) doit faire écho à la situation déclenchante du début de séance.</w:t>
            </w:r>
          </w:p>
        </w:tc>
      </w:tr>
      <w:tr>
        <w:tc>
          <w:tcPr>
            <w:tcW w:type="dxa" w:w="1600"/>
            <w:gridSpan w:val="1"/>
            <w:tcBorders>
              <w:top w:val="single" w:color="d97706" w:sz="4"/>
              <w:left w:val="single" w:color="d97706" w:sz="4"/>
              <w:bottom w:val="single" w:color="d97706" w:sz="4"/>
              <w:right w:val="single" w:color="d97706" w:sz="4"/>
            </w:tcBorders>
            <w:shd w:fill="d9770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COMMUN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Revenir collectivement sur les items du tri qui ont posé le plus de difficultés.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Demander à quelques binômes de justifier leur réponse sur « Humain ou Machine ».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Vérifier que la frise chronologique est comprise comme un fil rouge (test de Turing → IA générative).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reproposer tout le quiz à l’oral, il vient juste après en autonomie.</w:t>
            </w:r>
          </w:p>
        </w:tc>
      </w:tr>
      <w:tr>
        <w:tc>
          <w:tcPr>
            <w:tcW w:type="dxa" w:w="1600"/>
            <w:gridSpan w:val="1"/>
            <w:tcBorders>
              <w:top w:val="single" w:color="dc2626" w:sz="4"/>
              <w:left w:val="single" w:color="dc2626" w:sz="4"/>
              <w:bottom w:val="single" w:color="dc2626" w:sz="4"/>
              <w:right w:val="single" w:color="dc2626" w:sz="4"/>
            </w:tcBorders>
            <w:shd w:fill="dc262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SYNTHÈSE / TRACE ÉCRITE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20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répondent aux 4 questions de la trace écrite (boutons Aide/Défi disponibles en autonomie).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valident ensuite le quiz de 5 questions intégré sous la trace écrite.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Possibilité de télécharger leur trace en PDF en fin de séance.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Encourager les élèves en difficulté à utiliser le bouton Aide avant de solliciter le professeur.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élèves rapides peuvent traiter les Défis pour aller plus loin.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📝  BILAN POST-SÉANCE (à remplir après le cours)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Il est recommandé de compléter cette section juste après la séance pour noter le ressenti et les ajustements.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2026-06-18T12:09:06.280Z</dcterms:created>
  <dcterms:modified xsi:type="dcterms:W3CDTF">2026-06-18T12:09:06.280Z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