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466"/>
      </w:tblGrid>
      <w:tr w:rsidR="00216DB8" w14:paraId="66688372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C1A2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67467FF" w14:textId="77777777" w:rsidR="00216DB8" w:rsidRDefault="00000000">
            <w:pPr>
              <w:spacing w:before="80"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sz w:val="26"/>
                <w:szCs w:val="26"/>
              </w:rPr>
              <w:t>FICHE DE DÉROULEMENT DE SÉANCE</w:t>
            </w:r>
          </w:p>
          <w:p w14:paraId="3AC6599C" w14:textId="77777777" w:rsidR="00216DB8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color w:val="FED7AA"/>
                <w:sz w:val="19"/>
                <w:szCs w:val="19"/>
              </w:rPr>
              <w:t>Technologie — 5</w:t>
            </w:r>
            <w:proofErr w:type="gramStart"/>
            <w:r>
              <w:rPr>
                <w:rFonts w:ascii="Arial" w:eastAsia="Arial" w:hAnsi="Arial" w:cs="Arial"/>
                <w:color w:val="FED7AA"/>
                <w:sz w:val="19"/>
                <w:szCs w:val="19"/>
              </w:rPr>
              <w:t>ème  |</w:t>
            </w:r>
            <w:proofErr w:type="gramEnd"/>
            <w:r>
              <w:rPr>
                <w:rFonts w:ascii="Arial" w:eastAsia="Arial" w:hAnsi="Arial" w:cs="Arial"/>
                <w:color w:val="FED7AA"/>
                <w:sz w:val="19"/>
                <w:szCs w:val="19"/>
              </w:rPr>
              <w:t xml:space="preserve">  Séquence : Ouvrages &amp; Structures</w:t>
            </w:r>
          </w:p>
        </w:tc>
      </w:tr>
    </w:tbl>
    <w:p w14:paraId="37555955" w14:textId="1E8A25CF" w:rsidR="00216DB8" w:rsidRDefault="00000000" w:rsidP="001B19D2">
      <w:pPr>
        <w:spacing w:after="60"/>
      </w:pPr>
      <w:r>
        <w:rPr>
          <w:rFonts w:ascii="Arial" w:eastAsia="Arial" w:hAnsi="Arial" w:cs="Arial"/>
          <w:color w:val="334155"/>
        </w:rPr>
        <w:t xml:space="preserve"> </w:t>
      </w:r>
      <w:r w:rsidR="001B19D2">
        <w:rPr>
          <w:rFonts w:ascii="Segoe UI Emoji" w:eastAsia="Arial" w:hAnsi="Segoe UI Emoji" w:cs="Segoe UI Emoji"/>
          <w:b/>
          <w:bCs/>
          <w:color w:val="0369A1"/>
          <w:sz w:val="22"/>
          <w:szCs w:val="22"/>
        </w:rPr>
        <w:t>📋</w:t>
      </w:r>
      <w:r w:rsidR="001B19D2">
        <w:rPr>
          <w:rFonts w:ascii="Arial" w:eastAsia="Arial" w:hAnsi="Arial" w:cs="Arial"/>
          <w:b/>
          <w:bCs/>
          <w:color w:val="0369A1"/>
          <w:sz w:val="22"/>
          <w:szCs w:val="22"/>
        </w:rPr>
        <w:t xml:space="preserve"> INFORMATIONS</w:t>
      </w:r>
      <w:r>
        <w:rPr>
          <w:rFonts w:ascii="Arial" w:eastAsia="Arial" w:hAnsi="Arial" w:cs="Arial"/>
          <w:b/>
          <w:bCs/>
          <w:color w:val="0369A1"/>
          <w:sz w:val="22"/>
          <w:szCs w:val="22"/>
        </w:rPr>
        <w:t xml:space="preserve"> GÉNÉRALES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88"/>
        <w:gridCol w:w="4751"/>
        <w:gridCol w:w="1172"/>
        <w:gridCol w:w="1091"/>
        <w:gridCol w:w="936"/>
        <w:gridCol w:w="1228"/>
      </w:tblGrid>
      <w:tr w:rsidR="00216DB8" w14:paraId="2F07971A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050F083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1E3A5F"/>
                <w:sz w:val="19"/>
                <w:szCs w:val="19"/>
              </w:rPr>
              <w:t>Niveau</w:t>
            </w:r>
          </w:p>
        </w:tc>
        <w:tc>
          <w:tcPr>
            <w:tcW w:w="2012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C27BB3E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5ème</w:t>
            </w:r>
          </w:p>
        </w:tc>
        <w:tc>
          <w:tcPr>
            <w:tcW w:w="15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46F158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1E3A5F"/>
                <w:sz w:val="19"/>
                <w:szCs w:val="19"/>
              </w:rPr>
              <w:t>Classe</w:t>
            </w:r>
          </w:p>
        </w:tc>
        <w:tc>
          <w:tcPr>
            <w:tcW w:w="2012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BA5A32C" w14:textId="77777777" w:rsidR="00216DB8" w:rsidRDefault="00216DB8">
            <w:pPr>
              <w:spacing w:after="60"/>
            </w:pPr>
          </w:p>
        </w:tc>
        <w:tc>
          <w:tcPr>
            <w:tcW w:w="10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C719F89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1E3A5F"/>
                <w:sz w:val="19"/>
                <w:szCs w:val="19"/>
              </w:rPr>
              <w:t>Date</w:t>
            </w:r>
          </w:p>
        </w:tc>
        <w:tc>
          <w:tcPr>
            <w:tcW w:w="2442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E02085B" w14:textId="77777777" w:rsidR="00216DB8" w:rsidRDefault="00216DB8">
            <w:pPr>
              <w:spacing w:after="60"/>
            </w:pPr>
          </w:p>
        </w:tc>
      </w:tr>
      <w:tr w:rsidR="00216DB8" w14:paraId="34CCA0C7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13C86A7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1E3A5F"/>
                <w:sz w:val="19"/>
                <w:szCs w:val="19"/>
              </w:rPr>
              <w:t>Durée totale</w:t>
            </w:r>
          </w:p>
        </w:tc>
        <w:tc>
          <w:tcPr>
            <w:tcW w:w="2012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A069614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~1h30</w:t>
            </w:r>
          </w:p>
        </w:tc>
        <w:tc>
          <w:tcPr>
            <w:tcW w:w="15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9B835D7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1E3A5F"/>
                <w:sz w:val="19"/>
                <w:szCs w:val="19"/>
              </w:rPr>
              <w:t>Séance n°</w:t>
            </w:r>
          </w:p>
        </w:tc>
        <w:tc>
          <w:tcPr>
            <w:tcW w:w="2012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F631E6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2 / 4</w:t>
            </w:r>
          </w:p>
        </w:tc>
        <w:tc>
          <w:tcPr>
            <w:tcW w:w="10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1E5389E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1E3A5F"/>
                <w:sz w:val="19"/>
                <w:szCs w:val="19"/>
              </w:rPr>
              <w:t>Effectif</w:t>
            </w:r>
          </w:p>
        </w:tc>
        <w:tc>
          <w:tcPr>
            <w:tcW w:w="2442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1B9ED2C" w14:textId="77777777" w:rsidR="00216DB8" w:rsidRDefault="00216DB8">
            <w:pPr>
              <w:spacing w:after="60"/>
            </w:pPr>
          </w:p>
        </w:tc>
      </w:tr>
      <w:tr w:rsidR="00216DB8" w14:paraId="40E19522" w14:textId="77777777">
        <w:tblPrEx>
          <w:tblCellMar>
            <w:top w:w="0" w:type="dxa"/>
            <w:bottom w:w="0" w:type="dxa"/>
          </w:tblCellMar>
        </w:tblPrEx>
        <w:trPr>
          <w:gridAfter w:val="4"/>
          <w:wAfter w:w="400" w:type="dxa"/>
        </w:trPr>
        <w:tc>
          <w:tcPr>
            <w:tcW w:w="15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40CC6F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1E3A5F"/>
                <w:sz w:val="19"/>
                <w:szCs w:val="19"/>
              </w:rPr>
              <w:t>Titre de la séquence</w:t>
            </w:r>
          </w:p>
        </w:tc>
        <w:tc>
          <w:tcPr>
            <w:tcW w:w="89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5EF8582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Ouvrages &amp; Structures — Famille et lignée des ponts</w:t>
            </w:r>
          </w:p>
        </w:tc>
      </w:tr>
      <w:tr w:rsidR="00216DB8" w14:paraId="26F6F41C" w14:textId="77777777">
        <w:tblPrEx>
          <w:tblCellMar>
            <w:top w:w="0" w:type="dxa"/>
            <w:bottom w:w="0" w:type="dxa"/>
          </w:tblCellMar>
        </w:tblPrEx>
        <w:trPr>
          <w:gridAfter w:val="4"/>
          <w:wAfter w:w="400" w:type="dxa"/>
        </w:trPr>
        <w:tc>
          <w:tcPr>
            <w:tcW w:w="15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230914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1E3A5F"/>
                <w:sz w:val="19"/>
                <w:szCs w:val="19"/>
              </w:rPr>
              <w:t>Titre de la séance</w:t>
            </w:r>
          </w:p>
        </w:tc>
        <w:tc>
          <w:tcPr>
            <w:tcW w:w="89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02001EF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Particularités structurelles des ponts — Observer, croquis légendés, analyser</w:t>
            </w:r>
          </w:p>
        </w:tc>
      </w:tr>
    </w:tbl>
    <w:p w14:paraId="6A7E1DE3" w14:textId="24C52E52" w:rsidR="00216DB8" w:rsidRDefault="00000000" w:rsidP="001B19D2">
      <w:pPr>
        <w:spacing w:after="60"/>
      </w:pPr>
      <w:r>
        <w:rPr>
          <w:rFonts w:ascii="Arial" w:eastAsia="Arial" w:hAnsi="Arial" w:cs="Arial"/>
          <w:color w:val="334155"/>
        </w:rPr>
        <w:t xml:space="preserve"> </w:t>
      </w:r>
      <w:r w:rsidR="001B19D2">
        <w:rPr>
          <w:rFonts w:ascii="Segoe UI Emoji" w:eastAsia="Arial" w:hAnsi="Segoe UI Emoji" w:cs="Segoe UI Emoji"/>
          <w:b/>
          <w:bCs/>
          <w:color w:val="0369A1"/>
          <w:sz w:val="22"/>
          <w:szCs w:val="22"/>
        </w:rPr>
        <w:t>📝</w:t>
      </w:r>
      <w:r w:rsidR="001B19D2">
        <w:rPr>
          <w:rFonts w:ascii="Arial" w:eastAsia="Arial" w:hAnsi="Arial" w:cs="Arial"/>
          <w:b/>
          <w:bCs/>
          <w:color w:val="0369A1"/>
          <w:sz w:val="22"/>
          <w:szCs w:val="22"/>
        </w:rPr>
        <w:t xml:space="preserve"> NOTE</w:t>
      </w:r>
      <w:r>
        <w:rPr>
          <w:rFonts w:ascii="Arial" w:eastAsia="Arial" w:hAnsi="Arial" w:cs="Arial"/>
          <w:b/>
          <w:bCs/>
          <w:color w:val="0369A1"/>
          <w:sz w:val="22"/>
          <w:szCs w:val="22"/>
        </w:rPr>
        <w:t xml:space="preserve"> DE PLANIFICATION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466"/>
      </w:tblGrid>
      <w:tr w:rsidR="00216DB8" w14:paraId="53086FB8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34D6D01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475569"/>
                <w:sz w:val="18"/>
                <w:szCs w:val="18"/>
              </w:rPr>
              <w:t>Avant / Après / Remarques générales :</w:t>
            </w:r>
          </w:p>
          <w:p w14:paraId="4C5B632E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  <w:p w14:paraId="68F8AECE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  <w:p w14:paraId="2757168A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</w:tr>
    </w:tbl>
    <w:p w14:paraId="3484B8DA" w14:textId="333C6EAD" w:rsidR="00216DB8" w:rsidRDefault="00000000" w:rsidP="001B19D2">
      <w:pPr>
        <w:spacing w:after="60"/>
      </w:pPr>
      <w:r>
        <w:rPr>
          <w:rFonts w:ascii="Arial" w:eastAsia="Arial" w:hAnsi="Arial" w:cs="Arial"/>
          <w:color w:val="334155"/>
        </w:rPr>
        <w:t xml:space="preserve"> </w:t>
      </w:r>
      <w:r w:rsidR="001B19D2">
        <w:rPr>
          <w:rFonts w:ascii="Segoe UI Emoji" w:eastAsia="Arial" w:hAnsi="Segoe UI Emoji" w:cs="Segoe UI Emoji"/>
          <w:b/>
          <w:bCs/>
          <w:color w:val="0369A1"/>
          <w:sz w:val="22"/>
          <w:szCs w:val="22"/>
        </w:rPr>
        <w:t>🎯</w:t>
      </w:r>
      <w:r w:rsidR="001B19D2">
        <w:rPr>
          <w:rFonts w:ascii="Arial" w:eastAsia="Arial" w:hAnsi="Arial" w:cs="Arial"/>
          <w:b/>
          <w:bCs/>
          <w:color w:val="0369A1"/>
          <w:sz w:val="22"/>
          <w:szCs w:val="22"/>
        </w:rPr>
        <w:t xml:space="preserve"> OBJECTIFS</w:t>
      </w:r>
      <w:r>
        <w:rPr>
          <w:rFonts w:ascii="Arial" w:eastAsia="Arial" w:hAnsi="Arial" w:cs="Arial"/>
          <w:b/>
          <w:bCs/>
          <w:color w:val="0369A1"/>
          <w:sz w:val="22"/>
          <w:szCs w:val="22"/>
        </w:rPr>
        <w:t>, SUPPORT &amp; MATÉRIEL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19"/>
        <w:gridCol w:w="8147"/>
      </w:tblGrid>
      <w:tr w:rsidR="00216DB8" w14:paraId="483D3950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2B4553D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1E3A5F"/>
                <w:sz w:val="19"/>
                <w:szCs w:val="19"/>
              </w:rPr>
              <w:t>Capacités visées</w:t>
            </w:r>
          </w:p>
        </w:tc>
        <w:tc>
          <w:tcPr>
            <w:tcW w:w="702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370164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Comparer des principes techniques pour une même fonction technique — Réaliser un croquis de structure légendé — Collecter, trier et analyser des données recueillies sur les OST</w:t>
            </w:r>
          </w:p>
        </w:tc>
      </w:tr>
      <w:tr w:rsidR="00216DB8" w14:paraId="4E3B8424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FCC7FB0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1E3A5F"/>
                <w:sz w:val="19"/>
                <w:szCs w:val="19"/>
              </w:rPr>
              <w:t>Support</w:t>
            </w:r>
          </w:p>
        </w:tc>
        <w:tc>
          <w:tcPr>
            <w:tcW w:w="702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4B63AC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4 ponts : Viaduc de Garabit (arc), Keppel Bay Bridge (haubanage), Pont d'</w:t>
            </w:r>
            <w:proofErr w:type="spellStart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Aiguilly</w:t>
            </w:r>
            <w:proofErr w:type="spellEnd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(poutre), Pont d'</w:t>
            </w:r>
            <w:proofErr w:type="spellStart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Aizhai</w:t>
            </w:r>
            <w:proofErr w:type="spellEnd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(suspendu) — Schéma légendé </w:t>
            </w:r>
            <w:proofErr w:type="spellStart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Wikimedia</w:t>
            </w:r>
            <w:proofErr w:type="spellEnd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Commons CC BY-SA 3.0</w:t>
            </w:r>
          </w:p>
        </w:tc>
      </w:tr>
      <w:tr w:rsidR="00216DB8" w14:paraId="3CA8D450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C493DEE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1E3A5F"/>
                <w:sz w:val="19"/>
                <w:szCs w:val="19"/>
              </w:rPr>
              <w:t>Matériel</w:t>
            </w:r>
          </w:p>
        </w:tc>
        <w:tc>
          <w:tcPr>
            <w:tcW w:w="702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0D9C009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1 ordinateur par groupe — Accès internet — Cahier + crayon pour les croquis</w:t>
            </w:r>
          </w:p>
        </w:tc>
      </w:tr>
      <w:tr w:rsidR="00216DB8" w14:paraId="69AEE405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3E5E000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1E3A5F"/>
                <w:sz w:val="19"/>
                <w:szCs w:val="19"/>
              </w:rPr>
              <w:t>Fichiers / Documents</w:t>
            </w:r>
          </w:p>
        </w:tc>
        <w:tc>
          <w:tcPr>
            <w:tcW w:w="702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4CF2443" w14:textId="7F4A3866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Page élève : /5e/</w:t>
            </w:r>
            <w:r w:rsidR="001B19D2">
              <w:rPr>
                <w:rFonts w:ascii="Arial" w:eastAsia="Arial" w:hAnsi="Arial" w:cs="Arial"/>
                <w:color w:val="334155"/>
                <w:sz w:val="19"/>
                <w:szCs w:val="19"/>
              </w:rPr>
              <w:t>particularités</w:t>
            </w: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-des-ponts — Fiche de correction professeur (fichier séparé)</w:t>
            </w:r>
          </w:p>
        </w:tc>
      </w:tr>
      <w:tr w:rsidR="00216DB8" w14:paraId="5735BDF4" w14:textId="77777777">
        <w:tblPrEx>
          <w:tblCellMar>
            <w:top w:w="0" w:type="dxa"/>
            <w:bottom w:w="0" w:type="dxa"/>
          </w:tblCellMar>
        </w:tblPrEx>
        <w:tc>
          <w:tcPr>
            <w:tcW w:w="20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56E912B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1E3A5F"/>
                <w:sz w:val="19"/>
                <w:szCs w:val="19"/>
              </w:rPr>
              <w:t>Prérequis élèves</w:t>
            </w:r>
          </w:p>
        </w:tc>
        <w:tc>
          <w:tcPr>
            <w:tcW w:w="702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C41A67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Séance 1 effectuée : fonctions d'usage, famille d'OST, observation et analyse des 10 ponts</w:t>
            </w:r>
          </w:p>
        </w:tc>
      </w:tr>
    </w:tbl>
    <w:p w14:paraId="7C6931C1" w14:textId="16C8D38A" w:rsidR="00216DB8" w:rsidRDefault="00000000" w:rsidP="001B19D2">
      <w:pPr>
        <w:spacing w:after="60"/>
      </w:pPr>
      <w:r>
        <w:rPr>
          <w:rFonts w:ascii="Arial" w:eastAsia="Arial" w:hAnsi="Arial" w:cs="Arial"/>
          <w:color w:val="334155"/>
        </w:rPr>
        <w:t xml:space="preserve"> </w:t>
      </w:r>
      <w:r w:rsidR="001B19D2">
        <w:rPr>
          <w:rFonts w:ascii="Segoe UI Emoji" w:eastAsia="Arial" w:hAnsi="Segoe UI Emoji" w:cs="Segoe UI Emoji"/>
          <w:b/>
          <w:bCs/>
          <w:color w:val="0369A1"/>
          <w:sz w:val="22"/>
          <w:szCs w:val="22"/>
        </w:rPr>
        <w:t>🏅</w:t>
      </w:r>
      <w:r w:rsidR="001B19D2">
        <w:rPr>
          <w:rFonts w:ascii="Arial" w:eastAsia="Arial" w:hAnsi="Arial" w:cs="Arial"/>
          <w:b/>
          <w:bCs/>
          <w:color w:val="0369A1"/>
          <w:sz w:val="22"/>
          <w:szCs w:val="22"/>
        </w:rPr>
        <w:t xml:space="preserve"> COMPÉTENCES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000"/>
        <w:gridCol w:w="3966"/>
        <w:gridCol w:w="1500"/>
      </w:tblGrid>
      <w:tr w:rsidR="00216DB8" w14:paraId="086CF741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AA6BB30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1E293B"/>
                <w:sz w:val="19"/>
                <w:szCs w:val="19"/>
              </w:rPr>
              <w:t>Compétences abordées</w:t>
            </w:r>
          </w:p>
        </w:tc>
        <w:tc>
          <w:tcPr>
            <w:tcW w:w="39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96806DE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1E293B"/>
                <w:sz w:val="19"/>
                <w:szCs w:val="19"/>
              </w:rPr>
              <w:t>Référence programme</w:t>
            </w:r>
          </w:p>
        </w:tc>
        <w:tc>
          <w:tcPr>
            <w:tcW w:w="15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6DC31BD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1E293B"/>
                <w:sz w:val="19"/>
                <w:szCs w:val="19"/>
              </w:rPr>
              <w:t>Évaluée ?</w:t>
            </w:r>
          </w:p>
        </w:tc>
      </w:tr>
      <w:tr w:rsidR="00216DB8" w14:paraId="02D54322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756390D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Comparer des principes techniques pour une même fonction technique</w:t>
            </w:r>
          </w:p>
        </w:tc>
        <w:tc>
          <w:tcPr>
            <w:tcW w:w="39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1D789A8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Programme Technologie Cycle 4 — Ajustement juin 2025 — Thème : Structure, fonctionnement, comportement</w:t>
            </w:r>
          </w:p>
        </w:tc>
        <w:tc>
          <w:tcPr>
            <w:tcW w:w="15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4C8B504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8"/>
                <w:szCs w:val="18"/>
              </w:rPr>
              <w:t>Oui — tableau d'analyse</w:t>
            </w:r>
          </w:p>
        </w:tc>
      </w:tr>
      <w:tr w:rsidR="00216DB8" w14:paraId="1327384A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A7D1950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Décrire et légender une structure en mobilisant le vocabulaire technique adapté (croquis légendé)</w:t>
            </w:r>
          </w:p>
        </w:tc>
        <w:tc>
          <w:tcPr>
            <w:tcW w:w="39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C40E11D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Programme Technologie Cycle 4 — Ajustement juin 2025 — Produire différentes formes d'écrits (schéma, croquis...)</w:t>
            </w:r>
          </w:p>
        </w:tc>
        <w:tc>
          <w:tcPr>
            <w:tcW w:w="15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008F838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8"/>
                <w:szCs w:val="18"/>
              </w:rPr>
              <w:t>Oui — croquis sur cahier</w:t>
            </w:r>
          </w:p>
        </w:tc>
      </w:tr>
      <w:tr w:rsidR="00216DB8" w14:paraId="07CEE7D8" w14:textId="77777777">
        <w:tblPrEx>
          <w:tblCellMar>
            <w:top w:w="0" w:type="dxa"/>
            <w:bottom w:w="0" w:type="dxa"/>
          </w:tblCellMar>
        </w:tblPrEx>
        <w:tc>
          <w:tcPr>
            <w:tcW w:w="50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2A72E58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Collecter, trier et analyser des données recueillies sur les OST</w:t>
            </w:r>
          </w:p>
        </w:tc>
        <w:tc>
          <w:tcPr>
            <w:tcW w:w="39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2A9E067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Programme Technologie Cycle 4 — Ajustement juin 2025 — Thème : Structure, fonctionnement, comportement</w:t>
            </w:r>
          </w:p>
        </w:tc>
        <w:tc>
          <w:tcPr>
            <w:tcW w:w="15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A12A19E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8"/>
                <w:szCs w:val="18"/>
              </w:rPr>
              <w:t>Oui — tableau d'analyse</w:t>
            </w:r>
          </w:p>
        </w:tc>
      </w:tr>
    </w:tbl>
    <w:p w14:paraId="65C42534" w14:textId="5D62AFB7" w:rsidR="00216DB8" w:rsidRDefault="00000000" w:rsidP="001B19D2">
      <w:pPr>
        <w:spacing w:after="60"/>
      </w:pPr>
      <w:r>
        <w:rPr>
          <w:rFonts w:ascii="Arial" w:eastAsia="Arial" w:hAnsi="Arial" w:cs="Arial"/>
          <w:color w:val="334155"/>
        </w:rPr>
        <w:t xml:space="preserve"> </w:t>
      </w:r>
      <w:r>
        <w:rPr>
          <w:rFonts w:ascii="Arial" w:eastAsia="Arial" w:hAnsi="Arial" w:cs="Arial"/>
          <w:b/>
          <w:bCs/>
          <w:color w:val="0369A1"/>
          <w:sz w:val="22"/>
          <w:szCs w:val="22"/>
        </w:rPr>
        <w:t>🗓</w:t>
      </w:r>
      <w:proofErr w:type="gramStart"/>
      <w:r>
        <w:rPr>
          <w:rFonts w:ascii="Arial" w:eastAsia="Arial" w:hAnsi="Arial" w:cs="Arial"/>
          <w:b/>
          <w:bCs/>
          <w:color w:val="0369A1"/>
          <w:sz w:val="22"/>
          <w:szCs w:val="22"/>
        </w:rPr>
        <w:t>️  DÉROULEMENT</w:t>
      </w:r>
      <w:proofErr w:type="gramEnd"/>
      <w:r>
        <w:rPr>
          <w:rFonts w:ascii="Arial" w:eastAsia="Arial" w:hAnsi="Arial" w:cs="Arial"/>
          <w:b/>
          <w:bCs/>
          <w:color w:val="0369A1"/>
          <w:sz w:val="22"/>
          <w:szCs w:val="22"/>
        </w:rPr>
        <w:t xml:space="preserve"> DE LA SÉANCE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00"/>
        <w:gridCol w:w="6266"/>
        <w:gridCol w:w="2500"/>
      </w:tblGrid>
      <w:tr w:rsidR="00216DB8" w14:paraId="3A7487AA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0D43BF2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1E293B"/>
                <w:sz w:val="19"/>
                <w:szCs w:val="19"/>
              </w:rPr>
              <w:t>Phase / Durée</w:t>
            </w:r>
          </w:p>
        </w:tc>
        <w:tc>
          <w:tcPr>
            <w:tcW w:w="62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0C76A6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1E293B"/>
                <w:sz w:val="19"/>
                <w:szCs w:val="19"/>
              </w:rPr>
              <w:t>Consignes &amp; activités</w:t>
            </w:r>
          </w:p>
        </w:tc>
        <w:tc>
          <w:tcPr>
            <w:tcW w:w="25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309FF0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1E293B"/>
                <w:sz w:val="19"/>
                <w:szCs w:val="19"/>
              </w:rPr>
              <w:t>Points de vigilance</w:t>
            </w:r>
          </w:p>
        </w:tc>
      </w:tr>
      <w:tr w:rsidR="00216DB8" w14:paraId="200648B2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4" w:space="0" w:color="F97316"/>
              <w:left w:val="single" w:sz="4" w:space="0" w:color="F97316"/>
              <w:bottom w:val="single" w:sz="4" w:space="0" w:color="F97316"/>
              <w:right w:val="single" w:sz="4" w:space="0" w:color="F97316"/>
            </w:tcBorders>
            <w:shd w:val="clear" w:color="auto" w:fill="F9731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385578E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Mise en situation</w:t>
            </w:r>
          </w:p>
          <w:p w14:paraId="4D7CB169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FED7AA"/>
                <w:sz w:val="17"/>
                <w:szCs w:val="17"/>
              </w:rPr>
              <w:t>0 → 10 min</w:t>
            </w:r>
          </w:p>
        </w:tc>
        <w:tc>
          <w:tcPr>
            <w:tcW w:w="62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3AEE648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1. Rappel oral de la séance 1 : qu'est-ce qu'une famille d'OST ? Quels types de ponts avez-vous identifiés ?</w:t>
            </w:r>
          </w:p>
          <w:p w14:paraId="27C52988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2. Présenter la situation déclenchante : les ingénieurs de Millau posent une nouvelle question — comment sont organisés les éléments internes de chaque pont ?</w:t>
            </w:r>
          </w:p>
          <w:p w14:paraId="51D703EC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3. Montrer le schéma légendé </w:t>
            </w:r>
            <w:proofErr w:type="spellStart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Wikipedia</w:t>
            </w:r>
            <w:proofErr w:type="spellEnd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(pont suspendu) : identifier collectivement les éléments visibles (pylône, câble porteur, suspentes, tablier, pile, appui).</w:t>
            </w:r>
          </w:p>
          <w:p w14:paraId="40BE5372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lastRenderedPageBreak/>
              <w:t>4. Présenter le lexique des 10 termes techniques — laisser 2 min de lecture individuelle.</w:t>
            </w:r>
          </w:p>
        </w:tc>
        <w:tc>
          <w:tcPr>
            <w:tcW w:w="25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09406AB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lastRenderedPageBreak/>
              <w:t>Ne pas donner les réponses du tableau à ce stade.</w:t>
            </w:r>
          </w:p>
          <w:p w14:paraId="29D0A830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Vérifier que les élèves distinguent hauban et câble porteur à partir du schéma.</w:t>
            </w:r>
          </w:p>
          <w:p w14:paraId="44D0F9A7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Vérifier la connexion internet.</w:t>
            </w:r>
          </w:p>
        </w:tc>
      </w:tr>
      <w:tr w:rsidR="00216DB8" w14:paraId="0E0CFED9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4" w:space="0" w:color="F97316"/>
              <w:left w:val="single" w:sz="4" w:space="0" w:color="F97316"/>
              <w:bottom w:val="single" w:sz="4" w:space="0" w:color="F97316"/>
              <w:right w:val="single" w:sz="4" w:space="0" w:color="F97316"/>
            </w:tcBorders>
            <w:shd w:val="clear" w:color="auto" w:fill="F9731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C1FA404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Observation</w:t>
            </w:r>
          </w:p>
          <w:p w14:paraId="54E3EEA4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FED7AA"/>
                <w:sz w:val="17"/>
                <w:szCs w:val="17"/>
              </w:rPr>
              <w:t>10 → 25 min</w:t>
            </w:r>
          </w:p>
        </w:tc>
        <w:tc>
          <w:tcPr>
            <w:tcW w:w="62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746E477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1. Cliquer sur chaque photo pour agrandir (</w:t>
            </w:r>
            <w:proofErr w:type="spellStart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lightbox</w:t>
            </w:r>
            <w:proofErr w:type="spellEnd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).</w:t>
            </w:r>
          </w:p>
          <w:p w14:paraId="05B78FBC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2. Observer attentivement les 4 ponts :</w:t>
            </w:r>
          </w:p>
          <w:p w14:paraId="6E11E55A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  — Viaduc de Garabit (arc métallique, Eiffel, 1884)</w:t>
            </w:r>
          </w:p>
          <w:p w14:paraId="3F98A787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  — Keppel Bay Bridge (haubanage, Singapour)</w:t>
            </w:r>
          </w:p>
          <w:p w14:paraId="5E5FCD5E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  — Pont d'</w:t>
            </w:r>
            <w:proofErr w:type="spellStart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Aiguilly</w:t>
            </w:r>
            <w:proofErr w:type="spellEnd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(pont poutre, Loire)</w:t>
            </w:r>
          </w:p>
          <w:p w14:paraId="1C567B7F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  — Pont d'</w:t>
            </w:r>
            <w:proofErr w:type="spellStart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Aizhai</w:t>
            </w:r>
            <w:proofErr w:type="spellEnd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(suspendu, Chine, 336 m de hauteur)</w:t>
            </w:r>
          </w:p>
          <w:p w14:paraId="3CCC83A4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3. Repérer les éléments structurels visibles : arcs, pylônes, haubans, câbles, piles, tablier.</w:t>
            </w:r>
          </w:p>
          <w:p w14:paraId="0CE2EF84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4. Valider l'étape avec le bouton vert « J'ai observé les 4 ponts ».</w:t>
            </w:r>
          </w:p>
        </w:tc>
        <w:tc>
          <w:tcPr>
            <w:tcW w:w="25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90B529F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Observer la structure avant de nommer les éléments.</w:t>
            </w:r>
          </w:p>
          <w:p w14:paraId="426D9C64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Pont d'</w:t>
            </w:r>
            <w:proofErr w:type="spellStart"/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Aiguilly</w:t>
            </w:r>
            <w:proofErr w:type="spellEnd"/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 xml:space="preserve"> : pont poutre (pas suspendu) — confusion fréquente.</w:t>
            </w:r>
          </w:p>
          <w:p w14:paraId="02158146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Garabit : faire remarquer l'arc sous le tablier (principe de compression).</w:t>
            </w:r>
          </w:p>
        </w:tc>
      </w:tr>
      <w:tr w:rsidR="00216DB8" w14:paraId="1BCC0708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4" w:space="0" w:color="F97316"/>
              <w:left w:val="single" w:sz="4" w:space="0" w:color="F97316"/>
              <w:bottom w:val="single" w:sz="4" w:space="0" w:color="F97316"/>
              <w:right w:val="single" w:sz="4" w:space="0" w:color="F97316"/>
            </w:tcBorders>
            <w:shd w:val="clear" w:color="auto" w:fill="F9731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39988F4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Croquis légendés</w:t>
            </w:r>
          </w:p>
          <w:p w14:paraId="5427B302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FED7AA"/>
                <w:sz w:val="17"/>
                <w:szCs w:val="17"/>
              </w:rPr>
              <w:t>25 → 55 min</w:t>
            </w:r>
          </w:p>
        </w:tc>
        <w:tc>
          <w:tcPr>
            <w:tcW w:w="62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20B40AD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1. Sur le cahier, réaliser un croquis de structure pour chacun des 4 ponts.</w:t>
            </w:r>
          </w:p>
          <w:p w14:paraId="54BCE45E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2. Légender chaque croquis avec les mots du lexique (tablier, pylône, hauban, arc, pile, portée...).</w:t>
            </w:r>
          </w:p>
          <w:p w14:paraId="6D91DAD7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3. Un schéma simplifié avec les éléments correctement légendés est suffisant — pas besoin de dessin réaliste.</w:t>
            </w:r>
          </w:p>
          <w:p w14:paraId="0F854B24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4. Valider l'étape avec le bouton « J'ai réalisé mes croquis légendés ».</w:t>
            </w:r>
          </w:p>
          <w:p w14:paraId="07A06040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5. Point collectif à mi-parcours (~40 min) : « Comment avez-vous représenté le pont d'</w:t>
            </w:r>
            <w:proofErr w:type="spellStart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Aizhai</w:t>
            </w:r>
            <w:proofErr w:type="spellEnd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? Quels éléments avez-vous légendés ? »</w:t>
            </w:r>
          </w:p>
        </w:tc>
        <w:tc>
          <w:tcPr>
            <w:tcW w:w="25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E992542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Valoriser les croquis simples et lisibles.</w:t>
            </w:r>
          </w:p>
          <w:p w14:paraId="44371CAF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Minimum : 3 éléments légendés par pont.</w:t>
            </w:r>
          </w:p>
          <w:p w14:paraId="115438E6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Pont d'</w:t>
            </w:r>
            <w:proofErr w:type="spellStart"/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Aiguilly</w:t>
            </w:r>
            <w:proofErr w:type="spellEnd"/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 xml:space="preserve"> (poutre) : tablier + piles + portée.</w:t>
            </w:r>
          </w:p>
          <w:p w14:paraId="6717826E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Différenciation : élèves rapides → 5 éléments légendés ou plus.</w:t>
            </w:r>
          </w:p>
          <w:p w14:paraId="0BF39C9E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Le bouton est manuel — vérifier que les croquis sont réellement réalisés.</w:t>
            </w:r>
          </w:p>
        </w:tc>
      </w:tr>
      <w:tr w:rsidR="00216DB8" w14:paraId="25EC66FB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4" w:space="0" w:color="F97316"/>
              <w:left w:val="single" w:sz="4" w:space="0" w:color="F97316"/>
              <w:bottom w:val="single" w:sz="4" w:space="0" w:color="F97316"/>
              <w:right w:val="single" w:sz="4" w:space="0" w:color="F97316"/>
            </w:tcBorders>
            <w:shd w:val="clear" w:color="auto" w:fill="F9731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D368921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Analyse — Tableau</w:t>
            </w:r>
          </w:p>
          <w:p w14:paraId="3037C547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FED7AA"/>
                <w:sz w:val="17"/>
                <w:szCs w:val="17"/>
              </w:rPr>
              <w:t>55 → 75 min</w:t>
            </w:r>
          </w:p>
        </w:tc>
        <w:tc>
          <w:tcPr>
            <w:tcW w:w="62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6980C3B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1. Compléter le tableau d'analyse (4 lignes × 3 colonnes) : type structurel, éléments structurels principaux, matériau principal.</w:t>
            </w:r>
          </w:p>
          <w:p w14:paraId="721A32A9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2. Le bouton « Aide pour le tableau » est disponible.</w:t>
            </w:r>
          </w:p>
          <w:p w14:paraId="72166791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3. La progression avance automatiquement quand au moins 10 cellules sur 12 sont renseignées.</w:t>
            </w:r>
          </w:p>
          <w:p w14:paraId="60900E59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4. Types structurels attendus :</w:t>
            </w:r>
          </w:p>
          <w:p w14:paraId="11836319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  — Garabit : pont en arc</w:t>
            </w:r>
          </w:p>
          <w:p w14:paraId="787D65BC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  — Keppel Bay : pont haubanage</w:t>
            </w:r>
          </w:p>
          <w:p w14:paraId="7DB4CB37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  — </w:t>
            </w:r>
            <w:proofErr w:type="spellStart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Aiguilly</w:t>
            </w:r>
            <w:proofErr w:type="spellEnd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: pont poutre</w:t>
            </w:r>
          </w:p>
          <w:p w14:paraId="1BE4E8CE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  — </w:t>
            </w:r>
            <w:proofErr w:type="spellStart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Aizhai</w:t>
            </w:r>
            <w:proofErr w:type="spellEnd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: pont suspendu</w:t>
            </w:r>
          </w:p>
        </w:tc>
        <w:tc>
          <w:tcPr>
            <w:tcW w:w="25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7C3E900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Pont d'</w:t>
            </w:r>
            <w:proofErr w:type="spellStart"/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Aiguilly</w:t>
            </w:r>
            <w:proofErr w:type="spellEnd"/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 xml:space="preserve"> : type poutre — corriger si nécessaire.</w:t>
            </w:r>
          </w:p>
          <w:p w14:paraId="71CE6762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Tolérer les formulations courtes.</w:t>
            </w:r>
          </w:p>
          <w:p w14:paraId="16611842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Matériaux attendus : acier (Garabit, Keppel Bay), béton/acier (</w:t>
            </w:r>
            <w:proofErr w:type="spellStart"/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Aiguilly</w:t>
            </w:r>
            <w:proofErr w:type="spellEnd"/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), acier (</w:t>
            </w:r>
            <w:proofErr w:type="spellStart"/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Aizhai</w:t>
            </w:r>
            <w:proofErr w:type="spellEnd"/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).</w:t>
            </w:r>
          </w:p>
        </w:tc>
      </w:tr>
      <w:tr w:rsidR="00216DB8" w14:paraId="23E1C83E" w14:textId="77777777">
        <w:tblPrEx>
          <w:tblCellMar>
            <w:top w:w="0" w:type="dxa"/>
            <w:bottom w:w="0" w:type="dxa"/>
          </w:tblCellMar>
        </w:tblPrEx>
        <w:tc>
          <w:tcPr>
            <w:tcW w:w="1700" w:type="dxa"/>
            <w:tcBorders>
              <w:top w:val="single" w:sz="4" w:space="0" w:color="F97316"/>
              <w:left w:val="single" w:sz="4" w:space="0" w:color="F97316"/>
              <w:bottom w:val="single" w:sz="4" w:space="0" w:color="F97316"/>
              <w:right w:val="single" w:sz="4" w:space="0" w:color="F97316"/>
            </w:tcBorders>
            <w:shd w:val="clear" w:color="auto" w:fill="F9731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9377E33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Trace écrite &amp; Quiz</w:t>
            </w:r>
          </w:p>
          <w:p w14:paraId="60F1749E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FED7AA"/>
                <w:sz w:val="17"/>
                <w:szCs w:val="17"/>
              </w:rPr>
              <w:t>75 → 90 min</w:t>
            </w:r>
          </w:p>
        </w:tc>
        <w:tc>
          <w:tcPr>
            <w:tcW w:w="62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A13C89C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1. Répondre aux 3 questions de la trace écrite :</w:t>
            </w:r>
          </w:p>
          <w:p w14:paraId="5403E223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  Q1 : Élément structurel principal du pont d'</w:t>
            </w:r>
            <w:proofErr w:type="spellStart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Aizhai</w:t>
            </w:r>
            <w:proofErr w:type="spellEnd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et du Viaduc de Garabit.</w:t>
            </w:r>
          </w:p>
          <w:p w14:paraId="34072DE9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  Q2 : Différence entre hauban et câble porteur — exemple de pont pour chacun.</w:t>
            </w:r>
          </w:p>
          <w:p w14:paraId="12790B47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  Q3 : Quel pont est le plus adapté pour une grande portée (&gt; 500 m) ? Justifier.</w:t>
            </w:r>
          </w:p>
          <w:p w14:paraId="48B26F25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2. Aide et Défi disponibles pour chaque question.</w:t>
            </w:r>
          </w:p>
          <w:p w14:paraId="005EBBCE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3. Sauvegarder avec le bouton vert.</w:t>
            </w:r>
          </w:p>
          <w:p w14:paraId="4D578DC0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4. Quiz 5 questions — validation individuelle.</w:t>
            </w:r>
          </w:p>
          <w:p w14:paraId="32E5D645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5. Bilan oral : « Qu'est-ce qui différencie un pont haubanage d'un pont suspendu ? »</w:t>
            </w:r>
          </w:p>
          <w:p w14:paraId="3659DCEC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6. Annoncer la séance 3 : expérimentation sur la résistance des structures.</w:t>
            </w:r>
          </w:p>
        </w:tc>
        <w:tc>
          <w:tcPr>
            <w:tcW w:w="25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07D2AFE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Q1 : câble porteur + suspentes (</w:t>
            </w:r>
            <w:proofErr w:type="spellStart"/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Aizhai</w:t>
            </w:r>
            <w:proofErr w:type="spellEnd"/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) ; arc (Garabit).</w:t>
            </w:r>
          </w:p>
          <w:p w14:paraId="4CE72345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Q2 : hauban = oblique direct depuis pylône ; câble porteur = passe au-dessus du pylône avec suspentes verticales.</w:t>
            </w:r>
          </w:p>
          <w:p w14:paraId="5A40F577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Q3 : pont suspendu (</w:t>
            </w:r>
            <w:proofErr w:type="spellStart"/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Aizhai</w:t>
            </w:r>
            <w:proofErr w:type="spellEnd"/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, 576 m de portée principale).</w:t>
            </w:r>
          </w:p>
          <w:p w14:paraId="0915C98C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Défi Q3 : Viaduc de Millau — haubanage préféré pour portées moyennes à fort trafic.</w:t>
            </w:r>
          </w:p>
        </w:tc>
      </w:tr>
    </w:tbl>
    <w:p w14:paraId="4D5840E4" w14:textId="053DE1CD" w:rsidR="00216DB8" w:rsidRDefault="00000000" w:rsidP="001B19D2">
      <w:pPr>
        <w:spacing w:after="60"/>
      </w:pPr>
      <w:r>
        <w:rPr>
          <w:rFonts w:ascii="Arial" w:eastAsia="Arial" w:hAnsi="Arial" w:cs="Arial"/>
          <w:color w:val="334155"/>
        </w:rPr>
        <w:t xml:space="preserve"> </w:t>
      </w:r>
      <w:r w:rsidR="001B19D2">
        <w:rPr>
          <w:rFonts w:ascii="Segoe UI Emoji" w:eastAsia="Arial" w:hAnsi="Segoe UI Emoji" w:cs="Segoe UI Emoji"/>
          <w:b/>
          <w:bCs/>
          <w:color w:val="0369A1"/>
          <w:sz w:val="22"/>
          <w:szCs w:val="22"/>
        </w:rPr>
        <w:t>📊</w:t>
      </w:r>
      <w:r w:rsidR="001B19D2">
        <w:rPr>
          <w:rFonts w:ascii="Arial" w:eastAsia="Arial" w:hAnsi="Arial" w:cs="Arial"/>
          <w:b/>
          <w:bCs/>
          <w:color w:val="0369A1"/>
          <w:sz w:val="22"/>
          <w:szCs w:val="22"/>
        </w:rPr>
        <w:t xml:space="preserve"> BILAN</w:t>
      </w:r>
      <w:r>
        <w:rPr>
          <w:rFonts w:ascii="Arial" w:eastAsia="Arial" w:hAnsi="Arial" w:cs="Arial"/>
          <w:b/>
          <w:bCs/>
          <w:color w:val="0369A1"/>
          <w:sz w:val="22"/>
          <w:szCs w:val="22"/>
        </w:rPr>
        <w:t xml:space="preserve"> POST-SÉANCE (à remplir après la séance)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233"/>
        <w:gridCol w:w="5233"/>
      </w:tblGrid>
      <w:tr w:rsidR="00216DB8" w14:paraId="7F79204B" w14:textId="77777777">
        <w:tblPrEx>
          <w:tblCellMar>
            <w:top w:w="0" w:type="dxa"/>
            <w:bottom w:w="0" w:type="dxa"/>
          </w:tblCellMar>
        </w:tblPrEx>
        <w:tc>
          <w:tcPr>
            <w:tcW w:w="5233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DBE54DA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475569"/>
                <w:sz w:val="18"/>
                <w:szCs w:val="18"/>
              </w:rPr>
              <w:t>Ajustements pour la prochaine séance :</w:t>
            </w:r>
          </w:p>
          <w:p w14:paraId="19CA09DC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  <w:p w14:paraId="76E90E84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  <w:p w14:paraId="65DED6BC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  <w:tc>
          <w:tcPr>
            <w:tcW w:w="5233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0E0E302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475569"/>
                <w:sz w:val="18"/>
                <w:szCs w:val="18"/>
              </w:rPr>
              <w:t>Observations / élèves remarquables :</w:t>
            </w:r>
          </w:p>
          <w:p w14:paraId="3E718F1B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  <w:p w14:paraId="258BCE4F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  <w:p w14:paraId="7F767BD2" w14:textId="77777777" w:rsidR="00216DB8" w:rsidRDefault="00000000">
            <w:pPr>
              <w:spacing w:after="60"/>
            </w:pPr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</w:tr>
    </w:tbl>
    <w:p w14:paraId="64D8EAEF" w14:textId="77777777" w:rsidR="00216DB8" w:rsidRDefault="00000000">
      <w:pPr>
        <w:spacing w:after="60"/>
      </w:pPr>
      <w:r>
        <w:rPr>
          <w:rFonts w:ascii="Arial" w:eastAsia="Arial" w:hAnsi="Arial" w:cs="Arial"/>
          <w:color w:val="334155"/>
        </w:rPr>
        <w:t xml:space="preserve"> </w:t>
      </w:r>
    </w:p>
    <w:sectPr w:rsidR="00216DB8">
      <w:footerReference w:type="default" r:id="rId7"/>
      <w:pgSz w:w="11906" w:h="16838"/>
      <w:pgMar w:top="720" w:right="720" w:bottom="720" w:left="72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DEC21B" w14:textId="77777777" w:rsidR="009F6116" w:rsidRDefault="009F6116">
      <w:r>
        <w:separator/>
      </w:r>
    </w:p>
  </w:endnote>
  <w:endnote w:type="continuationSeparator" w:id="0">
    <w:p w14:paraId="0321EF73" w14:textId="77777777" w:rsidR="009F6116" w:rsidRDefault="009F61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2DC32D" w14:textId="77777777" w:rsidR="00216DB8" w:rsidRDefault="00000000">
    <w:pPr>
      <w:spacing w:after="60"/>
      <w:jc w:val="center"/>
    </w:pPr>
    <w:proofErr w:type="gramStart"/>
    <w:r>
      <w:rPr>
        <w:rFonts w:ascii="Arial" w:eastAsia="Arial" w:hAnsi="Arial" w:cs="Arial"/>
        <w:i/>
        <w:iCs/>
        <w:color w:val="94A3B8"/>
        <w:sz w:val="16"/>
        <w:szCs w:val="16"/>
      </w:rPr>
      <w:t>monprofdetechnologie.fr  —</w:t>
    </w:r>
    <w:proofErr w:type="gramEnd"/>
    <w:r>
      <w:rPr>
        <w:rFonts w:ascii="Arial" w:eastAsia="Arial" w:hAnsi="Arial" w:cs="Arial"/>
        <w:i/>
        <w:iCs/>
        <w:color w:val="94A3B8"/>
        <w:sz w:val="16"/>
        <w:szCs w:val="16"/>
      </w:rPr>
      <w:t xml:space="preserve">  Fiche de séance </w:t>
    </w:r>
    <w:proofErr w:type="gramStart"/>
    <w:r>
      <w:rPr>
        <w:rFonts w:ascii="Arial" w:eastAsia="Arial" w:hAnsi="Arial" w:cs="Arial"/>
        <w:i/>
        <w:iCs/>
        <w:color w:val="94A3B8"/>
        <w:sz w:val="16"/>
        <w:szCs w:val="16"/>
      </w:rPr>
      <w:t>Technologie  —</w:t>
    </w:r>
    <w:proofErr w:type="gramEnd"/>
    <w:r>
      <w:rPr>
        <w:rFonts w:ascii="Arial" w:eastAsia="Arial" w:hAnsi="Arial" w:cs="Arial"/>
        <w:i/>
        <w:iCs/>
        <w:color w:val="94A3B8"/>
        <w:sz w:val="16"/>
        <w:szCs w:val="16"/>
      </w:rPr>
      <w:t xml:space="preserve">  5</w:t>
    </w:r>
    <w:proofErr w:type="gramStart"/>
    <w:r>
      <w:rPr>
        <w:rFonts w:ascii="Arial" w:eastAsia="Arial" w:hAnsi="Arial" w:cs="Arial"/>
        <w:i/>
        <w:iCs/>
        <w:color w:val="94A3B8"/>
        <w:sz w:val="16"/>
        <w:szCs w:val="16"/>
      </w:rPr>
      <w:t>ème  —</w:t>
    </w:r>
    <w:proofErr w:type="gramEnd"/>
    <w:r>
      <w:rPr>
        <w:rFonts w:ascii="Arial" w:eastAsia="Arial" w:hAnsi="Arial" w:cs="Arial"/>
        <w:i/>
        <w:iCs/>
        <w:color w:val="94A3B8"/>
        <w:sz w:val="16"/>
        <w:szCs w:val="16"/>
      </w:rPr>
      <w:t xml:space="preserve">  Particularités structurelles des ponts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0423B3" w14:textId="77777777" w:rsidR="009F6116" w:rsidRDefault="009F6116">
      <w:r>
        <w:separator/>
      </w:r>
    </w:p>
  </w:footnote>
  <w:footnote w:type="continuationSeparator" w:id="0">
    <w:p w14:paraId="130D4C9B" w14:textId="77777777" w:rsidR="009F6116" w:rsidRDefault="009F61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A357FF"/>
    <w:multiLevelType w:val="hybridMultilevel"/>
    <w:tmpl w:val="94AC3488"/>
    <w:lvl w:ilvl="0" w:tplc="8EDAEEAC">
      <w:start w:val="1"/>
      <w:numFmt w:val="bullet"/>
      <w:lvlText w:val="●"/>
      <w:lvlJc w:val="left"/>
      <w:pPr>
        <w:ind w:left="720" w:hanging="360"/>
      </w:pPr>
    </w:lvl>
    <w:lvl w:ilvl="1" w:tplc="DB24AADA">
      <w:start w:val="1"/>
      <w:numFmt w:val="bullet"/>
      <w:lvlText w:val="○"/>
      <w:lvlJc w:val="left"/>
      <w:pPr>
        <w:ind w:left="1440" w:hanging="360"/>
      </w:pPr>
    </w:lvl>
    <w:lvl w:ilvl="2" w:tplc="1452D186">
      <w:start w:val="1"/>
      <w:numFmt w:val="bullet"/>
      <w:lvlText w:val="■"/>
      <w:lvlJc w:val="left"/>
      <w:pPr>
        <w:ind w:left="2160" w:hanging="360"/>
      </w:pPr>
    </w:lvl>
    <w:lvl w:ilvl="3" w:tplc="8AC6649E">
      <w:start w:val="1"/>
      <w:numFmt w:val="bullet"/>
      <w:lvlText w:val="●"/>
      <w:lvlJc w:val="left"/>
      <w:pPr>
        <w:ind w:left="2880" w:hanging="360"/>
      </w:pPr>
    </w:lvl>
    <w:lvl w:ilvl="4" w:tplc="6C92A4C0">
      <w:start w:val="1"/>
      <w:numFmt w:val="bullet"/>
      <w:lvlText w:val="○"/>
      <w:lvlJc w:val="left"/>
      <w:pPr>
        <w:ind w:left="3600" w:hanging="360"/>
      </w:pPr>
    </w:lvl>
    <w:lvl w:ilvl="5" w:tplc="F6B4FAF6">
      <w:start w:val="1"/>
      <w:numFmt w:val="bullet"/>
      <w:lvlText w:val="■"/>
      <w:lvlJc w:val="left"/>
      <w:pPr>
        <w:ind w:left="4320" w:hanging="360"/>
      </w:pPr>
    </w:lvl>
    <w:lvl w:ilvl="6" w:tplc="528C5248">
      <w:start w:val="1"/>
      <w:numFmt w:val="bullet"/>
      <w:lvlText w:val="●"/>
      <w:lvlJc w:val="left"/>
      <w:pPr>
        <w:ind w:left="5040" w:hanging="360"/>
      </w:pPr>
    </w:lvl>
    <w:lvl w:ilvl="7" w:tplc="07CC8EF4">
      <w:start w:val="1"/>
      <w:numFmt w:val="bullet"/>
      <w:lvlText w:val="●"/>
      <w:lvlJc w:val="left"/>
      <w:pPr>
        <w:ind w:left="5760" w:hanging="360"/>
      </w:pPr>
    </w:lvl>
    <w:lvl w:ilvl="8" w:tplc="BB009C7C">
      <w:start w:val="1"/>
      <w:numFmt w:val="bullet"/>
      <w:lvlText w:val="●"/>
      <w:lvlJc w:val="left"/>
      <w:pPr>
        <w:ind w:left="6480" w:hanging="360"/>
      </w:pPr>
    </w:lvl>
  </w:abstractNum>
  <w:num w:numId="1" w16cid:durableId="74364665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6DB8"/>
    <w:rsid w:val="001B19D2"/>
    <w:rsid w:val="00216DB8"/>
    <w:rsid w:val="009F6116"/>
    <w:rsid w:val="00F45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89FC84"/>
  <w15:docId w15:val="{B16BC28A-56DA-460D-B235-C68954883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itre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itre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itre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itre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itre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uiPriority w:val="10"/>
    <w:qFormat/>
    <w:rPr>
      <w:sz w:val="56"/>
      <w:szCs w:val="56"/>
    </w:rPr>
  </w:style>
  <w:style w:type="paragraph" w:customStyle="1" w:styleId="lev1">
    <w:name w:val="Élevé1"/>
    <w:qFormat/>
    <w:rPr>
      <w:b/>
      <w:bCs/>
    </w:rPr>
  </w:style>
  <w:style w:type="paragraph" w:styleId="Paragraphedeliste">
    <w:name w:val="List Paragraph"/>
    <w:qFormat/>
  </w:style>
  <w:style w:type="character" w:styleId="Lienhypertexte">
    <w:name w:val="Hyperlink"/>
    <w:uiPriority w:val="99"/>
    <w:unhideWhenUsed/>
    <w:rPr>
      <w:color w:val="0563C1"/>
      <w:u w:val="single"/>
    </w:rPr>
  </w:style>
  <w:style w:type="character" w:styleId="Appelnotedebasdep">
    <w:name w:val="footnote reference"/>
    <w:uiPriority w:val="99"/>
    <w:semiHidden/>
    <w:unhideWhenUsed/>
    <w:rPr>
      <w:vertAlign w:val="superscript"/>
    </w:rPr>
  </w:style>
  <w:style w:type="paragraph" w:styleId="Notedebasdepage">
    <w:name w:val="footnote text"/>
    <w:link w:val="NotedebasdepageCar"/>
    <w:uiPriority w:val="99"/>
    <w:semiHidden/>
    <w:unhideWhenUsed/>
  </w:style>
  <w:style w:type="character" w:customStyle="1" w:styleId="NotedebasdepageCar">
    <w:name w:val="Note de bas de page Car"/>
    <w:link w:val="Notedebasdepage"/>
    <w:uiPriority w:val="99"/>
    <w:semiHidden/>
    <w:unhideWhenUsed/>
    <w:rPr>
      <w:sz w:val="20"/>
      <w:szCs w:val="20"/>
    </w:rPr>
  </w:style>
  <w:style w:type="character" w:styleId="Appeldenotedefin">
    <w:name w:val="endnote reference"/>
    <w:uiPriority w:val="99"/>
    <w:semiHidden/>
    <w:unhideWhenUsed/>
    <w:rPr>
      <w:vertAlign w:val="superscript"/>
    </w:rPr>
  </w:style>
  <w:style w:type="paragraph" w:styleId="Notedefin">
    <w:name w:val="endnote text"/>
    <w:link w:val="NotedefinCar"/>
    <w:uiPriority w:val="99"/>
    <w:semiHidden/>
    <w:unhideWhenUsed/>
  </w:style>
  <w:style w:type="character" w:customStyle="1" w:styleId="NotedefinCar">
    <w:name w:val="Note de fin Car"/>
    <w:link w:val="Notedefin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894</Words>
  <Characters>4922</Characters>
  <Application>Microsoft Office Word</Application>
  <DocSecurity>0</DocSecurity>
  <Lines>41</Lines>
  <Paragraphs>11</Paragraphs>
  <ScaleCrop>false</ScaleCrop>
  <Company/>
  <LinksUpToDate>false</LinksUpToDate>
  <CharactersWithSpaces>5805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erloos erloos</cp:lastModifiedBy>
  <cp:revision>2</cp:revision>
  <dcterms:created xsi:type="dcterms:W3CDTF">2026-06-10T12:44:00Z</dcterms:created>
  <dcterms:modified xsi:type="dcterms:W3CDTF">2026-06-10T12:47:00Z</dcterms:modified>
</cp:coreProperties>
</file>