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</w:tblGrid>
      <w:tr>
        <w:tc>
          <w:tcPr>
            <w:tcW w:type="dxa" w:w="10466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40" w:before="8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6"/>
                <w:szCs w:val="26"/>
              </w:rPr>
              <w:t xml:space="preserve">FICHE DE DÉROULEMENT DE SÉANCE</w:t>
            </w:r>
          </w:p>
          <w:p>
            <w:pPr>
              <w:spacing w:after="8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fed7aa"/>
                <w:sz w:val="19"/>
                <w:szCs w:val="19"/>
              </w:rPr>
              <w:t xml:space="preserve">Technologie — 5ème  |  Séquence : Ouvrages &amp; Structures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0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📋  INFORMATIONS GÉNÉRALES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  <w:gridCol w:w="100"/>
        <w:gridCol w:w="100"/>
      </w:tblGrid>
      <w:tr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Niveau</w:t>
            </w:r>
          </w:p>
        </w:tc>
        <w:tc>
          <w:tcPr>
            <w:tcW w:type="dxa" w:w="2012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5ème</w:t>
            </w:r>
          </w:p>
        </w:tc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Classe</w:t>
            </w:r>
          </w:p>
        </w:tc>
        <w:tc>
          <w:tcPr>
            <w:tcW w:type="dxa" w:w="2012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Date</w:t>
            </w:r>
          </w:p>
        </w:tc>
        <w:tc>
          <w:tcPr>
            <w:tcW w:type="dxa" w:w="2442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Durée totale</w:t>
            </w:r>
          </w:p>
        </w:tc>
        <w:tc>
          <w:tcPr>
            <w:tcW w:type="dxa" w:w="2012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~1h30</w:t>
            </w:r>
          </w:p>
        </w:tc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Séance n°</w:t>
            </w:r>
          </w:p>
        </w:tc>
        <w:tc>
          <w:tcPr>
            <w:tcW w:type="dxa" w:w="2012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4 / 4 — Séance finale</w:t>
            </w:r>
          </w:p>
        </w:tc>
        <w:tc>
          <w:tcPr>
            <w:tcW w:type="dxa" w:w="1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Effectif</w:t>
            </w:r>
          </w:p>
        </w:tc>
        <w:tc>
          <w:tcPr>
            <w:tcW w:type="dxa" w:w="2442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Titre de la séquence</w:t>
            </w:r>
          </w:p>
        </w:tc>
        <w:tc>
          <w:tcPr>
            <w:tcW w:type="dxa" w:w="8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Ouvrages &amp; Structures — Famille et lignée des ponts</w:t>
            </w:r>
          </w:p>
        </w:tc>
      </w:tr>
      <w:tr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Titre de la séance</w:t>
            </w:r>
          </w:p>
        </w:tc>
        <w:tc>
          <w:tcPr>
            <w:tcW w:type="dxa" w:w="8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Inventeurs, ingénieurs et droits d'auteur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Organisation</w:t>
            </w:r>
          </w:p>
        </w:tc>
        <w:tc>
          <w:tcPr>
            <w:tcW w:type="dxa" w:w="8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Travail individuel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0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📝  NOTE DE PLANIFICATION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</w:tblGrid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475569"/>
                <w:sz w:val="18"/>
                <w:szCs w:val="18"/>
              </w:rPr>
              <w:t xml:space="preserve">Avant / Après / Remarques générales :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0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🎯  OBJECTIFS, SUPPORT &amp; MATÉRIEL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</w:tblGrid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Capacités visées</w:t>
            </w:r>
          </w:p>
        </w:tc>
        <w:tc>
          <w:tcPr>
            <w:tcW w:type="dxa" w:w="8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Décrire les liens entre usages et évolutions technologiques des OST — Identifier les règles de respect de la propriété intellectuelle — Collecter et analyser des données documentaires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Support</w:t>
            </w:r>
          </w:p>
        </w:tc>
        <w:tc>
          <w:tcPr>
            <w:tcW w:type="dxa" w:w="8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Fiche élève .docx à compléter (portraits, noms, réalisations et ouvrages dans le désordre) — Site Structurae — Wikimedia Commons — Frise chronologique sur la page élève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Matériel</w:t>
            </w:r>
          </w:p>
        </w:tc>
        <w:tc>
          <w:tcPr>
            <w:tcW w:type="dxa" w:w="8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ordinateur par élève — Accès internet — Site structurae.net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Fichier élève</w:t>
            </w:r>
          </w:p>
        </w:tc>
        <w:tc>
          <w:tcPr>
            <w:tcW w:type="dxa" w:w="8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5e-Ponts-Inventeurs-FicheEleve.docx — téléchargeable depuis la page élève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3a5f"/>
                <w:sz w:val="19"/>
                <w:szCs w:val="19"/>
              </w:rPr>
              <w:t xml:space="preserve">Prérequis élèves</w:t>
            </w:r>
          </w:p>
        </w:tc>
        <w:tc>
          <w:tcPr>
            <w:tcW w:type="dxa" w:w="8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Séances 1, 2 et 3 effectuées : types de ponts, éléments structurels, flexion, résistance des matériaux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0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✅  CONTENU CORRECT — FICHE ÉLÈVE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  <w:gridCol w:w="100"/>
      </w:tblGrid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19"/>
                <w:szCs w:val="19"/>
              </w:rPr>
              <w:t xml:space="preserve">Ingénieur</w:t>
            </w:r>
          </w:p>
        </w:tc>
        <w:tc>
          <w:tcPr>
            <w:tcW w:type="dxa" w:w="14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19"/>
                <w:szCs w:val="19"/>
              </w:rPr>
              <w:t xml:space="preserve">Dates</w:t>
            </w:r>
          </w:p>
        </w:tc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19"/>
                <w:szCs w:val="19"/>
              </w:rPr>
              <w:t xml:space="preserve">Innovation clé</w:t>
            </w:r>
          </w:p>
        </w:tc>
        <w:tc>
          <w:tcPr>
            <w:tcW w:type="dxa" w:w="2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19"/>
                <w:szCs w:val="19"/>
              </w:rPr>
              <w:t xml:space="preserve">Ouvrage emblématique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19"/>
                <w:szCs w:val="19"/>
              </w:rPr>
              <w:t xml:space="preserve">Droits photo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VICAT Louis</w:t>
            </w:r>
          </w:p>
        </w:tc>
        <w:tc>
          <w:tcPr>
            <w:tcW w:type="dxa" w:w="14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1786–1861</w:t>
            </w:r>
          </w:p>
        </w:tc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Recherches sur le ciment naturel</w:t>
            </w:r>
          </w:p>
        </w:tc>
        <w:tc>
          <w:tcPr>
            <w:tcW w:type="dxa" w:w="2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Pont de Souillac (1823)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59669"/>
                <w:sz w:val="18"/>
                <w:szCs w:val="18"/>
              </w:rPr>
              <w:t xml:space="preserve">Domaine public ✅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HENNEBIQUE François</w:t>
            </w:r>
          </w:p>
        </w:tc>
        <w:tc>
          <w:tcPr>
            <w:tcW w:type="dxa" w:w="14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1842–1921</w:t>
            </w:r>
          </w:p>
        </w:tc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Brevet béton armé (1892)</w:t>
            </w:r>
          </w:p>
        </w:tc>
        <w:tc>
          <w:tcPr>
            <w:tcW w:type="dxa" w:w="2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Pont de Châtellerault (1899)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59669"/>
                <w:sz w:val="18"/>
                <w:szCs w:val="18"/>
              </w:rPr>
              <w:t xml:space="preserve">Domaine public ✅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EIFFEL Gustave</w:t>
            </w:r>
          </w:p>
        </w:tc>
        <w:tc>
          <w:tcPr>
            <w:tcW w:type="dxa" w:w="14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1832–1923</w:t>
            </w:r>
          </w:p>
        </w:tc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Structures métalliques, ponts en arc</w:t>
            </w:r>
          </w:p>
        </w:tc>
        <w:tc>
          <w:tcPr>
            <w:tcW w:type="dxa" w:w="2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Viaduc de Garabit (1884)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59669"/>
                <w:sz w:val="18"/>
                <w:szCs w:val="18"/>
              </w:rPr>
              <w:t xml:space="preserve">Domaine public ✅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FREYSSINET Eugène</w:t>
            </w:r>
          </w:p>
        </w:tc>
        <w:tc>
          <w:tcPr>
            <w:tcW w:type="dxa" w:w="14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1879–1962</w:t>
            </w:r>
          </w:p>
        </w:tc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Béton précontraint (1928)</w:t>
            </w:r>
          </w:p>
        </w:tc>
        <w:tc>
          <w:tcPr>
            <w:tcW w:type="dxa" w:w="2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Pont de Luzancy (1946)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d97706"/>
                <w:sz w:val="18"/>
                <w:szCs w:val="18"/>
              </w:rPr>
              <w:t xml:space="preserve">Vérifier licence ⚠️</w:t>
            </w:r>
          </w:p>
        </w:tc>
      </w:tr>
      <w:tr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VIRLOGEUX Michel</w:t>
            </w:r>
          </w:p>
        </w:tc>
        <w:tc>
          <w:tcPr>
            <w:tcW w:type="dxa" w:w="14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1946–</w:t>
            </w:r>
          </w:p>
        </w:tc>
        <w:tc>
          <w:tcPr>
            <w:tcW w:type="dxa" w:w="2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Ponts haubanés de grande portée</w:t>
            </w:r>
          </w:p>
        </w:tc>
        <w:tc>
          <w:tcPr>
            <w:tcW w:type="dxa" w:w="2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Viaduc de Millau (2004)</w:t>
            </w:r>
          </w:p>
        </w:tc>
        <w:tc>
          <w:tcPr>
            <w:tcW w:type="dxa" w:w="2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d97706"/>
                <w:sz w:val="18"/>
                <w:szCs w:val="18"/>
              </w:rPr>
              <w:t xml:space="preserve">Vérifier licence ⚠️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0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🏅  COMPÉTENCES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19"/>
                <w:szCs w:val="19"/>
              </w:rPr>
              <w:t xml:space="preserve">Compétences abordées</w:t>
            </w:r>
          </w:p>
        </w:tc>
        <w:tc>
          <w:tcPr>
            <w:tcW w:type="dxa" w:w="3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19"/>
                <w:szCs w:val="19"/>
              </w:rPr>
              <w:t xml:space="preserve">Référence programme</w:t>
            </w:r>
          </w:p>
        </w:tc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19"/>
                <w:szCs w:val="19"/>
              </w:rPr>
              <w:t xml:space="preserve">Évaluée ?</w:t>
            </w:r>
          </w:p>
        </w:tc>
      </w:tr>
      <w:tr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Décrire les liens entre usages et évolutions technologiques des OST</w:t>
            </w:r>
          </w:p>
        </w:tc>
        <w:tc>
          <w:tcPr>
            <w:tcW w:type="dxa" w:w="3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Programme Technologie Cycle 4 — Ajustement juin 2025 — Thème : Usages et interactions</w:t>
            </w:r>
          </w:p>
        </w:tc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Oui — fiche élève + conclusion</w:t>
            </w:r>
          </w:p>
        </w:tc>
      </w:tr>
      <w:tr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Identifier les règles de respect de la propriété intellectuelle (sources, droits d'auteur)</w:t>
            </w:r>
          </w:p>
        </w:tc>
        <w:tc>
          <w:tcPr>
            <w:tcW w:type="dxa" w:w="3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Programme Technologie Cycle 4 — Ajustement juin 2025 — Thème : Usages et interactions</w:t>
            </w:r>
          </w:p>
        </w:tc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Oui — vérification droits photos</w:t>
            </w:r>
          </w:p>
        </w:tc>
      </w:tr>
      <w:tr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Collecter, trier et analyser des données recueillies sur les OST</w:t>
            </w:r>
          </w:p>
        </w:tc>
        <w:tc>
          <w:tcPr>
            <w:tcW w:type="dxa" w:w="3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Programme Technologie Cycle 4 — Ajustement juin 2025 — Thème : Structure, fonctionnement, comportement</w:t>
            </w:r>
          </w:p>
        </w:tc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Oui — recherche documentaire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0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🗓️  DÉROULEMENT DE LA SÉANCE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tcPr>
            <w:tcW w:type="dxa" w:w="17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19"/>
                <w:szCs w:val="19"/>
              </w:rPr>
              <w:t xml:space="preserve">Phase / Durée</w:t>
            </w:r>
          </w:p>
        </w:tc>
        <w:tc>
          <w:tcPr>
            <w:tcW w:type="dxa" w:w="6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19"/>
                <w:szCs w:val="19"/>
              </w:rPr>
              <w:t xml:space="preserve">Consignes &amp; activités</w:t>
            </w:r>
          </w:p>
        </w:tc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e293b"/>
                <w:sz w:val="19"/>
                <w:szCs w:val="19"/>
              </w:rPr>
              <w:t xml:space="preserve">Points de vigilance</w:t>
            </w:r>
          </w:p>
        </w:tc>
      </w:tr>
      <w:tr>
        <w:tc>
          <w:tcPr>
            <w:tcW w:type="dxa" w:w="1700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situation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0 → 15 min</w:t>
            </w:r>
          </w:p>
        </w:tc>
        <w:tc>
          <w:tcPr>
            <w:tcW w:type="dxa" w:w="6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1. Rappel oral des séances 1, 2 et 3 : types de ponts, principes structurels, flexion.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2. Présenter la situation déclenchante : clôture de la mission Millau — retracer l'histoire des innovations.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3. Parcourir la frise chronologique cliquable avec la classe : cliquer sur chaque ingénieur et lire la bulle.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4. Lire le lexique collectivement : béton armé, béton précontraint, domaine public, propriété intellectuelle.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5. Montrer comment utiliser Structurae et Wikimedia Commons (mode d'emploi affiché sur la page élève).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6. Distribuer ou faire télécharger la fiche élève 5e-Ponts-Inventeurs-FicheEleve.docx.</w:t>
            </w:r>
          </w:p>
        </w:tc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S'assurer que tous les élèves ont ouvert la fiche dans Word ou Google Doc.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: portraits, noms, réalisations et ouvrages sont dans le désordre — c'est voulu.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Vérifier la connexion internet et l'accès à structurae.net.</w:t>
            </w:r>
          </w:p>
        </w:tc>
      </w:tr>
      <w:tr>
        <w:tc>
          <w:tcPr>
            <w:tcW w:type="dxa" w:w="1700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Travail 1 &amp; 2
Recherche &amp; Association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15 → 60 min</w:t>
            </w:r>
          </w:p>
        </w:tc>
        <w:tc>
          <w:tcPr>
            <w:tcW w:type="dxa" w:w="6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1. Télécharger et ouvrir la fiche élève.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2. Pour chaque ingénieur, rechercher sur Structurae :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— Identifier le portrait (associer photo au bon nom)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— Compléter les dates de naissance et de décès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— Identifier l'innovation technique et l'ouvrage emblématique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— Noter le photographe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3. Utiliser Wikimedia Commons si la photo n'est pas disponible sur Structurae.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4. Aide disponible sur la page : Vicat et Eiffel donnés en exemple.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5. Défi disponible : trouver un 6e ingénieur non cité.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6. Point collectif à mi-parcours (~35 min) : « Qui a trouvé l'ouvrage de Freyssinet ? »</w:t>
            </w:r>
          </w:p>
        </w:tc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Surveiller : certains élèves confondent Freyssinet et Virlogeux (béton précontraint vs haubanage).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Viaduc de Garabit → Eiffel (pas Virlogeux).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Pont de Luzancy → Freyssinet (béton précontraint, pas béton armé).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la règle des 70 ans pour les droits photos.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Virlogeux et Freyssinet : photos soumises à licence — vérifier sur Wikimedia.</w:t>
            </w:r>
          </w:p>
        </w:tc>
      </w:tr>
      <w:tr>
        <w:tc>
          <w:tcPr>
            <w:tcW w:type="dxa" w:w="1700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Travail 3 &amp; 4
Droits &amp; Lien séquence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60 → 75 min</w:t>
            </w:r>
          </w:p>
        </w:tc>
        <w:tc>
          <w:tcPr>
            <w:tcW w:type="dxa" w:w="6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1. Pour chaque photo utilisée : noter le photographe et vérifier la licence.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2. Appliquer la règle des 70 ans :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— Vicat (mort 1861), Hennebique (mort 1921), Eiffel (mort 1923) → domaine public ✅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— Freyssinet (mort 1962), Virlogeux (vivant) → vérifier licence sur Wikimedia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3. Relier chaque ingénieur à l'innovation vue en séance :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— Vicat → ciment (base de tous les ponts)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— Hennebique → béton armé (résistance traction, S3)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— Eiffel → arc métallique (compression, S2)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— Freyssinet → béton précontraint (neutralise flexion, S3)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— Virlogeux → haubanage (grande portée, S2)</w:t>
            </w:r>
          </w:p>
        </w:tc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Insister sur le lien avec les séances précédentes — c'est la clé de la conclusion.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Valoriser les élèves qui font le lien flexion S3 / béton précontraint Freyssinet.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Aide disponible : deux ingénieurs donnés en exemple (Vicat + Eiffel).</w:t>
            </w:r>
          </w:p>
        </w:tc>
      </w:tr>
      <w:tr>
        <w:tc>
          <w:tcPr>
            <w:tcW w:type="dxa" w:w="1700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Travail 5
Conclusion &amp; Bilan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75 → 90 min</w:t>
            </w:r>
          </w:p>
        </w:tc>
        <w:tc>
          <w:tcPr>
            <w:tcW w:type="dxa" w:w="6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1. Vérifier que toutes les cases de la fiche sont remplies.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2. Montrer la fiche au professeur pour validation.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3. Rédiger la conclusion finale dans le champ numérique de la page :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« En vous appuyant sur vos recherches, expliquez comment les innovations de ces 5 ingénieurs ont rendu possible la construction du Viaduc de Millau. »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Mots obligatoires : béton armé, béton précontraint, haubanage.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4. Sauvegarder la conclusion (bouton vert) et télécharger le PDF si souhaité.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5. Quiz 5 questions — validation individuelle.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6. Bilan oral collectif : « Sans lequel de ces 5 ingénieurs le Viaduc de Millau n'aurait-il pas pu être construit ? »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7. Clôture de la séquence — annoncer la prochaine séquence.</w:t>
            </w:r>
          </w:p>
        </w:tc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Conclusion attendue : lignée Vicat (ciment) → Hennebique (béton armé, résistance traction) → Freyssinet (béton précontraint, neutralise flexion) → Eiffel (structures métalliques légères) → Virlogeux (haubanage, grande portée).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Bilan oral : tolérer des réponses variées — chaque ingénieur est indispensable.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Quiz Q3 : 70 ans (pas 50 ni 100).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Défi : valoriser les élèves qui ont trouvé un 6e ingénieur.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00" w:before="24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369a1"/>
          <w:sz w:val="22"/>
          <w:szCs w:val="22"/>
        </w:rPr>
        <w:t xml:space="preserve">📊  BILAN POST-SÉANCE (à remplir après la séance)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</w:tblGrid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475569"/>
                <w:sz w:val="18"/>
                <w:szCs w:val="18"/>
              </w:rPr>
              <w:t xml:space="preserve">Ajustements pour la prochaine séquence :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475569"/>
                <w:sz w:val="18"/>
                <w:szCs w:val="18"/>
              </w:rPr>
              <w:t xml:space="preserve">Observations / élèves remarquables :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sectPr>
      <w:footerReference w:type="default" r:id="rId7"/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spacing w:after="60" w:before="0"/>
      <w:jc w:val="center"/>
    </w:pPr>
    <w:r>
      <w:rPr>
        <w:rFonts w:ascii="Arial" w:cs="Arial" w:eastAsia="Arial" w:hAnsi="Arial"/>
        <w:b w:val="false"/>
        <w:bCs w:val="false"/>
        <w:i/>
        <w:iCs/>
        <w:color w:val="94a3b8"/>
        <w:sz w:val="16"/>
        <w:szCs w:val="16"/>
      </w:rPr>
      <w:t xml:space="preserve">monprofdetechnologie.fr  —  Fiche de séance Technologie  —  5ème  —  Inventeurs, ingénieurs et droits d'auteur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2026-06-13T00:47:00.792Z</dcterms:created>
  <dcterms:modified xsi:type="dcterms:W3CDTF">2026-06-13T00:47:00.804Z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